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D4DB1" w14:textId="42CCAC2A" w:rsidR="00093926" w:rsidRDefault="00253FF5">
      <w:pPr>
        <w:spacing w:before="240" w:after="240"/>
        <w:rPr>
          <w:sz w:val="20"/>
          <w:szCs w:val="20"/>
        </w:rPr>
      </w:pPr>
      <w:r>
        <w:rPr>
          <w:sz w:val="20"/>
          <w:szCs w:val="20"/>
        </w:rPr>
        <w:t>Feb. 2, 2026</w:t>
      </w:r>
    </w:p>
    <w:p w14:paraId="6E2D4DB2" w14:textId="77777777" w:rsidR="00093926" w:rsidRDefault="00253FF5">
      <w:pPr>
        <w:rPr>
          <w:b/>
          <w:bCs/>
          <w:sz w:val="24"/>
          <w:szCs w:val="24"/>
        </w:rPr>
      </w:pPr>
      <w:r>
        <w:rPr>
          <w:b/>
          <w:bCs/>
          <w:sz w:val="24"/>
          <w:szCs w:val="24"/>
        </w:rPr>
        <w:t xml:space="preserve">PGA TOUR, DraftKings, ESPN launch PGA TOUR LIVE </w:t>
      </w:r>
      <w:proofErr w:type="spellStart"/>
      <w:r>
        <w:rPr>
          <w:b/>
          <w:bCs/>
          <w:sz w:val="24"/>
          <w:szCs w:val="24"/>
        </w:rPr>
        <w:t>Betcast</w:t>
      </w:r>
      <w:proofErr w:type="spellEnd"/>
      <w:r>
        <w:rPr>
          <w:b/>
          <w:bCs/>
          <w:sz w:val="24"/>
          <w:szCs w:val="24"/>
        </w:rPr>
        <w:t xml:space="preserve">, the first all-day, watch-and-bet experience for golf fans </w:t>
      </w:r>
    </w:p>
    <w:p w14:paraId="6E2D4DB3" w14:textId="77777777" w:rsidR="00093926" w:rsidRDefault="00253FF5">
      <w:pPr>
        <w:rPr>
          <w:sz w:val="20"/>
          <w:szCs w:val="20"/>
        </w:rPr>
      </w:pPr>
      <w:r>
        <w:rPr>
          <w:b/>
          <w:bCs/>
          <w:sz w:val="20"/>
          <w:szCs w:val="20"/>
        </w:rPr>
        <w:t xml:space="preserve">PGA TOUR LIVE </w:t>
      </w:r>
      <w:proofErr w:type="spellStart"/>
      <w:r>
        <w:rPr>
          <w:b/>
          <w:bCs/>
          <w:sz w:val="20"/>
          <w:szCs w:val="20"/>
        </w:rPr>
        <w:t>Betcast</w:t>
      </w:r>
      <w:proofErr w:type="spellEnd"/>
      <w:r>
        <w:rPr>
          <w:b/>
          <w:bCs/>
          <w:sz w:val="20"/>
          <w:szCs w:val="20"/>
        </w:rPr>
        <w:t xml:space="preserve"> to air across 12 marquee events in 2026 beginning with this week’s WM Phoenix Open</w:t>
      </w:r>
    </w:p>
    <w:p w14:paraId="6E2D4DB4" w14:textId="77777777" w:rsidR="00093926" w:rsidRDefault="00253FF5">
      <w:pPr>
        <w:rPr>
          <w:sz w:val="20"/>
          <w:szCs w:val="20"/>
        </w:rPr>
      </w:pPr>
      <w:r>
        <w:rPr>
          <w:noProof/>
        </w:rPr>
        <w:drawing>
          <wp:anchor distT="114300" distB="114300" distL="114300" distR="114300" simplePos="0" relativeHeight="251658240" behindDoc="0" locked="0" layoutInCell="1" hidden="0" allowOverlap="1" wp14:anchorId="6E2D4E07" wp14:editId="6E2D4E08">
            <wp:simplePos x="0" y="0"/>
            <wp:positionH relativeFrom="column">
              <wp:posOffset>14288</wp:posOffset>
            </wp:positionH>
            <wp:positionV relativeFrom="paragraph">
              <wp:posOffset>123825</wp:posOffset>
            </wp:positionV>
            <wp:extent cx="5912520" cy="1690688"/>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12520" cy="1690688"/>
                    </a:xfrm>
                    <a:prstGeom prst="rect">
                      <a:avLst/>
                    </a:prstGeom>
                    <a:ln/>
                  </pic:spPr>
                </pic:pic>
              </a:graphicData>
            </a:graphic>
          </wp:anchor>
        </w:drawing>
      </w:r>
    </w:p>
    <w:p w14:paraId="6E2D4DB5" w14:textId="77777777" w:rsidR="00093926" w:rsidRDefault="00253FF5">
      <w:pPr>
        <w:rPr>
          <w:sz w:val="20"/>
          <w:szCs w:val="20"/>
        </w:rPr>
      </w:pPr>
      <w:r>
        <w:rPr>
          <w:sz w:val="20"/>
          <w:szCs w:val="20"/>
        </w:rPr>
        <w:t xml:space="preserve">A new era has arrived for golf </w:t>
      </w:r>
      <w:proofErr w:type="gramStart"/>
      <w:r>
        <w:rPr>
          <w:sz w:val="20"/>
          <w:szCs w:val="20"/>
        </w:rPr>
        <w:t>bettors</w:t>
      </w:r>
      <w:proofErr w:type="gramEnd"/>
      <w:r>
        <w:rPr>
          <w:sz w:val="20"/>
          <w:szCs w:val="20"/>
        </w:rPr>
        <w:t xml:space="preserve">, as the PGA TOUR and ESPN are doubling sports betting coverage for the 2026 PGA TOUR Season with a first-of-its-kind watch-and-bet experience from sunup to sundown. </w:t>
      </w:r>
    </w:p>
    <w:p w14:paraId="6E2D4DB6" w14:textId="77777777" w:rsidR="00093926" w:rsidRDefault="00093926">
      <w:pPr>
        <w:rPr>
          <w:sz w:val="20"/>
          <w:szCs w:val="20"/>
        </w:rPr>
      </w:pPr>
    </w:p>
    <w:p w14:paraId="6E2D4DB7" w14:textId="77777777" w:rsidR="00093926" w:rsidRDefault="00253FF5">
      <w:pPr>
        <w:rPr>
          <w:sz w:val="20"/>
          <w:szCs w:val="20"/>
        </w:rPr>
      </w:pPr>
      <w:r>
        <w:rPr>
          <w:sz w:val="20"/>
          <w:szCs w:val="20"/>
        </w:rPr>
        <w:t xml:space="preserve">PGA TOUR LIVE </w:t>
      </w:r>
      <w:proofErr w:type="spellStart"/>
      <w:r>
        <w:rPr>
          <w:sz w:val="20"/>
          <w:szCs w:val="20"/>
        </w:rPr>
        <w:t>Betcast</w:t>
      </w:r>
      <w:proofErr w:type="spellEnd"/>
      <w:r>
        <w:rPr>
          <w:sz w:val="20"/>
          <w:szCs w:val="20"/>
        </w:rPr>
        <w:t xml:space="preserve"> presented by DraftKings will air on ESPN during 12 marquee PGA TOUR events throughout the year, beginning with this week’s WM Phoenix Open, Feb. 5-8 at TPC Scottsdale.</w:t>
      </w:r>
    </w:p>
    <w:p w14:paraId="6E2D4DB8" w14:textId="77777777" w:rsidR="00093926" w:rsidRDefault="00093926">
      <w:pPr>
        <w:rPr>
          <w:sz w:val="20"/>
          <w:szCs w:val="20"/>
        </w:rPr>
      </w:pPr>
    </w:p>
    <w:p w14:paraId="6E2D4DB9" w14:textId="77777777" w:rsidR="00093926" w:rsidRDefault="00253FF5">
      <w:pPr>
        <w:rPr>
          <w:sz w:val="20"/>
          <w:szCs w:val="20"/>
        </w:rPr>
      </w:pPr>
      <w:r>
        <w:rPr>
          <w:sz w:val="20"/>
          <w:szCs w:val="20"/>
        </w:rPr>
        <w:t xml:space="preserve">The </w:t>
      </w:r>
      <w:proofErr w:type="spellStart"/>
      <w:r>
        <w:rPr>
          <w:sz w:val="20"/>
          <w:szCs w:val="20"/>
        </w:rPr>
        <w:t>Betcast</w:t>
      </w:r>
      <w:proofErr w:type="spellEnd"/>
      <w:r>
        <w:rPr>
          <w:sz w:val="20"/>
          <w:szCs w:val="20"/>
        </w:rPr>
        <w:t xml:space="preserve"> at each event will air more than eight hours during each of the four days of play on the ESPN App, alongside the Main Feed, Featured Group and Featured Hole streams. With more than 400 hours in total across the 2026 PGA TOUR Season, the </w:t>
      </w:r>
      <w:proofErr w:type="spellStart"/>
      <w:r>
        <w:rPr>
          <w:sz w:val="20"/>
          <w:szCs w:val="20"/>
        </w:rPr>
        <w:t>Betcast</w:t>
      </w:r>
      <w:proofErr w:type="spellEnd"/>
      <w:r>
        <w:rPr>
          <w:sz w:val="20"/>
          <w:szCs w:val="20"/>
        </w:rPr>
        <w:t xml:space="preserve"> will feature golf-related betting discussion, live betting analysis, upcoming previews, tournament features (tournament winner, matchups, etc.) and more.</w:t>
      </w:r>
    </w:p>
    <w:p w14:paraId="6E2D4DBA" w14:textId="77777777" w:rsidR="00093926" w:rsidRDefault="00093926">
      <w:pPr>
        <w:rPr>
          <w:sz w:val="20"/>
          <w:szCs w:val="20"/>
        </w:rPr>
      </w:pPr>
    </w:p>
    <w:p w14:paraId="6E2D4DBB" w14:textId="77777777" w:rsidR="00093926" w:rsidRDefault="00253FF5">
      <w:pPr>
        <w:rPr>
          <w:sz w:val="20"/>
          <w:szCs w:val="20"/>
        </w:rPr>
      </w:pPr>
      <w:r>
        <w:rPr>
          <w:sz w:val="20"/>
          <w:szCs w:val="20"/>
        </w:rPr>
        <w:t xml:space="preserve">PGA TOUR LIVE </w:t>
      </w:r>
      <w:proofErr w:type="spellStart"/>
      <w:r>
        <w:rPr>
          <w:sz w:val="20"/>
          <w:szCs w:val="20"/>
        </w:rPr>
        <w:t>Betcast</w:t>
      </w:r>
      <w:proofErr w:type="spellEnd"/>
      <w:r>
        <w:rPr>
          <w:sz w:val="20"/>
          <w:szCs w:val="20"/>
        </w:rPr>
        <w:t xml:space="preserve">, which debuted in the 2025 season with 50 hours of coverage across six events, is now presented by DraftKings. The expanded coverage brings fans interested in betting content more of the coverage they’re looking for, complete with detailed insights and informed analysis. </w:t>
      </w:r>
    </w:p>
    <w:p w14:paraId="6E2D4DBC" w14:textId="77777777" w:rsidR="00093926" w:rsidRDefault="00093926">
      <w:pPr>
        <w:rPr>
          <w:sz w:val="20"/>
          <w:szCs w:val="20"/>
        </w:rPr>
      </w:pPr>
    </w:p>
    <w:p w14:paraId="6E2D4DBD" w14:textId="77777777" w:rsidR="00093926" w:rsidRDefault="00253FF5">
      <w:pPr>
        <w:rPr>
          <w:sz w:val="20"/>
          <w:szCs w:val="20"/>
        </w:rPr>
      </w:pPr>
      <w:r>
        <w:rPr>
          <w:sz w:val="20"/>
          <w:szCs w:val="20"/>
        </w:rPr>
        <w:t>Jonathan Coachman will serve as host, joined by Matt Every and Michael Collins as the show’s analysts. Graham DeLaet, Jeff Eisenband, Steve Scott and Kevin Sylvester will offer additional hosting and analyst support, while Rick Gehman will contribute across the betting feeds throughout the season. Additional talent pending on a tournament-by-tournament basis.</w:t>
      </w:r>
    </w:p>
    <w:p w14:paraId="6E2D4DBE" w14:textId="77777777" w:rsidR="00093926" w:rsidRDefault="00093926">
      <w:pPr>
        <w:rPr>
          <w:sz w:val="20"/>
          <w:szCs w:val="20"/>
        </w:rPr>
      </w:pPr>
    </w:p>
    <w:p w14:paraId="6E2D4DBF" w14:textId="77777777" w:rsidR="00093926" w:rsidRDefault="00253FF5">
      <w:pPr>
        <w:rPr>
          <w:sz w:val="20"/>
          <w:szCs w:val="20"/>
        </w:rPr>
      </w:pPr>
      <w:r>
        <w:rPr>
          <w:sz w:val="20"/>
          <w:szCs w:val="20"/>
        </w:rPr>
        <w:t xml:space="preserve">Set to premiere this Thursday, Feb. 5, with the first round of the WM Phoenix Open, the </w:t>
      </w:r>
      <w:proofErr w:type="spellStart"/>
      <w:r>
        <w:rPr>
          <w:sz w:val="20"/>
          <w:szCs w:val="20"/>
        </w:rPr>
        <w:t>Betcast</w:t>
      </w:r>
      <w:proofErr w:type="spellEnd"/>
      <w:r>
        <w:rPr>
          <w:sz w:val="20"/>
          <w:szCs w:val="20"/>
        </w:rPr>
        <w:t xml:space="preserve"> will be available to fans throughout the 2026 PGA TOUR Season, continuing with The Genesis Invitational at The Riviera Country Club in Pacific Palisades and concluding with the season-ending TOUR Championship at East Lake Golf Club.</w:t>
      </w:r>
    </w:p>
    <w:p w14:paraId="6E2D4DC0" w14:textId="77777777" w:rsidR="00093926" w:rsidRDefault="00093926">
      <w:pPr>
        <w:rPr>
          <w:sz w:val="20"/>
          <w:szCs w:val="20"/>
        </w:rPr>
      </w:pPr>
    </w:p>
    <w:p w14:paraId="6E2D4DC1" w14:textId="77777777" w:rsidR="00093926" w:rsidRDefault="00253FF5">
      <w:pPr>
        <w:rPr>
          <w:sz w:val="20"/>
          <w:szCs w:val="20"/>
        </w:rPr>
      </w:pPr>
      <w:r>
        <w:rPr>
          <w:sz w:val="20"/>
          <w:szCs w:val="20"/>
        </w:rPr>
        <w:t xml:space="preserve">Scott Warfield, PGA TOUR Vice President, Gaming, said, “The PGA TOUR is pleased to present more than 400 hours of live betting coverage in 2026 alongside our collaborators at ESPN and DraftKings. Building on the success of last year’s feed, we are excited to further expand this season with the support </w:t>
      </w:r>
      <w:r>
        <w:rPr>
          <w:sz w:val="20"/>
          <w:szCs w:val="20"/>
        </w:rPr>
        <w:lastRenderedPageBreak/>
        <w:t>of DraftKings and its world-class golf product, as fans will have a host of new betting markets and storylines to follow as they watch along with the broadcast.”</w:t>
      </w:r>
    </w:p>
    <w:p w14:paraId="6E2D4DC2" w14:textId="77777777" w:rsidR="00093926" w:rsidRDefault="00093926">
      <w:pPr>
        <w:rPr>
          <w:sz w:val="20"/>
          <w:szCs w:val="20"/>
        </w:rPr>
      </w:pPr>
    </w:p>
    <w:p w14:paraId="6E2D4DC3" w14:textId="0F44AF88" w:rsidR="00093926" w:rsidRDefault="00253FF5">
      <w:pPr>
        <w:rPr>
          <w:sz w:val="20"/>
          <w:szCs w:val="20"/>
        </w:rPr>
      </w:pPr>
      <w:r>
        <w:rPr>
          <w:sz w:val="20"/>
          <w:szCs w:val="20"/>
        </w:rPr>
        <w:t xml:space="preserve">“Our collaboration with the PGA TOUR and ESPN reflects a shared, forward-looking approach to fan engagement,” said Stephanie Sherman, Chief Marketing Officer, DraftKings. “For those who see betting as part of their entertainment experience, by integrating our industry-leading golf offerings into PGA TOUR LIVE </w:t>
      </w:r>
      <w:proofErr w:type="spellStart"/>
      <w:r>
        <w:rPr>
          <w:sz w:val="20"/>
          <w:szCs w:val="20"/>
        </w:rPr>
        <w:t>Betcast</w:t>
      </w:r>
      <w:proofErr w:type="spellEnd"/>
      <w:r>
        <w:rPr>
          <w:sz w:val="20"/>
          <w:szCs w:val="20"/>
        </w:rPr>
        <w:t>, we’re creating a more immersive, real-time way to follow the action from the first tee shot to the final putt, while fostering a sense of connection and community around the sport.”</w:t>
      </w:r>
    </w:p>
    <w:p w14:paraId="13A83117" w14:textId="77777777" w:rsidR="00B47881" w:rsidRDefault="00B47881" w:rsidP="00B47881">
      <w:pPr>
        <w:spacing w:line="240" w:lineRule="auto"/>
        <w:rPr>
          <w:sz w:val="20"/>
          <w:szCs w:val="20"/>
        </w:rPr>
      </w:pPr>
    </w:p>
    <w:p w14:paraId="1F4ADDEE" w14:textId="5E8E498B" w:rsidR="00B47881" w:rsidRPr="00B47881" w:rsidRDefault="00B47881" w:rsidP="00B47881">
      <w:pPr>
        <w:spacing w:line="240" w:lineRule="auto"/>
        <w:rPr>
          <w:rFonts w:eastAsia="Times New Roman"/>
          <w:color w:val="212121"/>
          <w:sz w:val="20"/>
          <w:szCs w:val="20"/>
          <w:lang w:val="en-US"/>
        </w:rPr>
      </w:pPr>
      <w:r w:rsidRPr="00B47881">
        <w:rPr>
          <w:rFonts w:eastAsia="Times New Roman"/>
          <w:color w:val="212121"/>
          <w:sz w:val="20"/>
          <w:szCs w:val="20"/>
          <w:lang w:val="en-US"/>
        </w:rPr>
        <w:t>Said John Suchenski, Sr. Director, Programming &amp; Acquisitions at ESPN: “At ESPN, we want to provide fans with more access, insight and ways to connect with sports. A betting feed gives fans another option to engage with the PGA TOUR, and it creates additional storylines that can keep fans tuned into the competition up until we have a winner.”</w:t>
      </w:r>
    </w:p>
    <w:p w14:paraId="383494D8" w14:textId="77777777" w:rsidR="00B47881" w:rsidRDefault="00B47881">
      <w:pPr>
        <w:rPr>
          <w:sz w:val="20"/>
          <w:szCs w:val="20"/>
        </w:rPr>
      </w:pPr>
    </w:p>
    <w:p w14:paraId="6E2D4DC7" w14:textId="543EE36E" w:rsidR="00093926" w:rsidRDefault="00253FF5">
      <w:pPr>
        <w:rPr>
          <w:sz w:val="20"/>
          <w:szCs w:val="20"/>
        </w:rPr>
      </w:pPr>
      <w:r>
        <w:rPr>
          <w:sz w:val="20"/>
          <w:szCs w:val="20"/>
        </w:rPr>
        <w:t xml:space="preserve">A look at the full 2026 </w:t>
      </w:r>
      <w:proofErr w:type="spellStart"/>
      <w:r>
        <w:rPr>
          <w:sz w:val="20"/>
          <w:szCs w:val="20"/>
        </w:rPr>
        <w:t>Betcast</w:t>
      </w:r>
      <w:proofErr w:type="spellEnd"/>
      <w:r>
        <w:rPr>
          <w:sz w:val="20"/>
          <w:szCs w:val="20"/>
        </w:rPr>
        <w:t xml:space="preserve"> schedule.</w:t>
      </w:r>
    </w:p>
    <w:tbl>
      <w:tblPr>
        <w:tblStyle w:val="a"/>
        <w:tblpPr w:leftFromText="180" w:rightFromText="180" w:topFromText="180" w:bottomFromText="180" w:vertAnchor="text"/>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3150"/>
        <w:gridCol w:w="3120"/>
      </w:tblGrid>
      <w:tr w:rsidR="00093926" w14:paraId="6E2D4DC9" w14:textId="77777777">
        <w:trPr>
          <w:trHeight w:val="534"/>
        </w:trPr>
        <w:tc>
          <w:tcPr>
            <w:tcW w:w="9345" w:type="dxa"/>
            <w:gridSpan w:val="3"/>
            <w:tcBorders>
              <w:top w:val="single" w:sz="7" w:space="0" w:color="000000"/>
              <w:left w:val="single" w:sz="7" w:space="0" w:color="000000"/>
              <w:bottom w:val="single" w:sz="7" w:space="0" w:color="000000"/>
              <w:right w:val="single" w:sz="7" w:space="0" w:color="000000"/>
            </w:tcBorders>
            <w:shd w:val="clear" w:color="auto" w:fill="000000"/>
          </w:tcPr>
          <w:p w14:paraId="6E2D4DC8" w14:textId="77777777" w:rsidR="00093926" w:rsidRDefault="00253FF5">
            <w:pPr>
              <w:spacing w:before="240" w:after="240"/>
              <w:rPr>
                <w:b/>
                <w:bCs/>
                <w:color w:val="FFFFFF"/>
                <w:sz w:val="20"/>
                <w:szCs w:val="20"/>
              </w:rPr>
            </w:pPr>
            <w:r>
              <w:rPr>
                <w:b/>
                <w:bCs/>
                <w:color w:val="FFFFFF"/>
                <w:sz w:val="20"/>
                <w:szCs w:val="20"/>
              </w:rPr>
              <w:lastRenderedPageBreak/>
              <w:t xml:space="preserve">2026 PGA TOUR LIVE </w:t>
            </w:r>
            <w:proofErr w:type="spellStart"/>
            <w:r>
              <w:rPr>
                <w:b/>
                <w:bCs/>
                <w:color w:val="FFFFFF"/>
                <w:sz w:val="20"/>
                <w:szCs w:val="20"/>
              </w:rPr>
              <w:t>Betcast</w:t>
            </w:r>
            <w:proofErr w:type="spellEnd"/>
            <w:r>
              <w:rPr>
                <w:b/>
                <w:bCs/>
                <w:color w:val="FFFFFF"/>
                <w:sz w:val="20"/>
                <w:szCs w:val="20"/>
              </w:rPr>
              <w:t xml:space="preserve"> presented by DraftKings Schedule</w:t>
            </w:r>
          </w:p>
        </w:tc>
      </w:tr>
      <w:tr w:rsidR="00093926" w14:paraId="6E2D4DCD" w14:textId="77777777">
        <w:trPr>
          <w:trHeight w:val="279"/>
        </w:trPr>
        <w:tc>
          <w:tcPr>
            <w:tcW w:w="3075" w:type="dxa"/>
            <w:tcBorders>
              <w:top w:val="single" w:sz="7" w:space="0" w:color="000000"/>
              <w:left w:val="single" w:sz="7" w:space="0" w:color="000000"/>
              <w:bottom w:val="single" w:sz="7" w:space="0" w:color="000000"/>
              <w:right w:val="single" w:sz="7" w:space="0" w:color="000000"/>
            </w:tcBorders>
            <w:shd w:val="clear" w:color="auto" w:fill="EFEFEF"/>
          </w:tcPr>
          <w:p w14:paraId="6E2D4DCA" w14:textId="77777777" w:rsidR="00093926" w:rsidRDefault="00253FF5">
            <w:pPr>
              <w:spacing w:before="240" w:after="240"/>
              <w:rPr>
                <w:b/>
                <w:bCs/>
                <w:sz w:val="20"/>
                <w:szCs w:val="20"/>
              </w:rPr>
            </w:pPr>
            <w:r>
              <w:rPr>
                <w:b/>
                <w:bCs/>
                <w:sz w:val="20"/>
                <w:szCs w:val="20"/>
              </w:rPr>
              <w:t>Dates</w:t>
            </w:r>
          </w:p>
        </w:tc>
        <w:tc>
          <w:tcPr>
            <w:tcW w:w="3150" w:type="dxa"/>
            <w:tcBorders>
              <w:top w:val="single" w:sz="7" w:space="0" w:color="000000"/>
              <w:left w:val="single" w:sz="7" w:space="0" w:color="000000"/>
              <w:bottom w:val="single" w:sz="7" w:space="0" w:color="000000"/>
              <w:right w:val="single" w:sz="7" w:space="0" w:color="000000"/>
            </w:tcBorders>
            <w:shd w:val="clear" w:color="auto" w:fill="EFEFEF"/>
          </w:tcPr>
          <w:p w14:paraId="6E2D4DCB" w14:textId="77777777" w:rsidR="00093926" w:rsidRDefault="00253FF5">
            <w:pPr>
              <w:spacing w:before="240" w:after="240"/>
              <w:rPr>
                <w:b/>
                <w:bCs/>
                <w:sz w:val="20"/>
                <w:szCs w:val="20"/>
              </w:rPr>
            </w:pPr>
            <w:r>
              <w:rPr>
                <w:b/>
                <w:bCs/>
                <w:sz w:val="20"/>
                <w:szCs w:val="20"/>
              </w:rPr>
              <w:t>Tournament</w:t>
            </w:r>
          </w:p>
        </w:tc>
        <w:tc>
          <w:tcPr>
            <w:tcW w:w="3120" w:type="dxa"/>
            <w:tcBorders>
              <w:top w:val="single" w:sz="7" w:space="0" w:color="000000"/>
              <w:left w:val="single" w:sz="7" w:space="0" w:color="000000"/>
              <w:bottom w:val="single" w:sz="7" w:space="0" w:color="000000"/>
              <w:right w:val="single" w:sz="7" w:space="0" w:color="000000"/>
            </w:tcBorders>
            <w:shd w:val="clear" w:color="auto" w:fill="EFEFEF"/>
          </w:tcPr>
          <w:p w14:paraId="6E2D4DCC" w14:textId="77777777" w:rsidR="00093926" w:rsidRDefault="00253FF5">
            <w:pPr>
              <w:spacing w:before="240" w:after="240"/>
              <w:rPr>
                <w:b/>
                <w:bCs/>
                <w:sz w:val="20"/>
                <w:szCs w:val="20"/>
              </w:rPr>
            </w:pPr>
            <w:r>
              <w:rPr>
                <w:b/>
                <w:bCs/>
                <w:sz w:val="20"/>
                <w:szCs w:val="20"/>
              </w:rPr>
              <w:t>Streaming</w:t>
            </w:r>
          </w:p>
        </w:tc>
      </w:tr>
      <w:tr w:rsidR="00093926" w14:paraId="6E2D4DD1" w14:textId="77777777">
        <w:trPr>
          <w:trHeight w:val="450"/>
        </w:trPr>
        <w:tc>
          <w:tcPr>
            <w:tcW w:w="3075" w:type="dxa"/>
            <w:tcBorders>
              <w:top w:val="single" w:sz="7" w:space="0" w:color="000000"/>
              <w:left w:val="single" w:sz="7" w:space="0" w:color="000000"/>
              <w:bottom w:val="single" w:sz="7" w:space="0" w:color="000000"/>
              <w:right w:val="single" w:sz="7" w:space="0" w:color="000000"/>
            </w:tcBorders>
          </w:tcPr>
          <w:p w14:paraId="6E2D4DCE" w14:textId="77777777" w:rsidR="00093926" w:rsidRDefault="00253FF5">
            <w:pPr>
              <w:spacing w:before="240" w:after="240"/>
              <w:rPr>
                <w:sz w:val="20"/>
                <w:szCs w:val="20"/>
              </w:rPr>
            </w:pPr>
            <w:r>
              <w:rPr>
                <w:sz w:val="20"/>
                <w:szCs w:val="20"/>
              </w:rPr>
              <w:t>Feb. 5-8</w:t>
            </w:r>
          </w:p>
        </w:tc>
        <w:tc>
          <w:tcPr>
            <w:tcW w:w="3150" w:type="dxa"/>
            <w:tcBorders>
              <w:top w:val="single" w:sz="7" w:space="0" w:color="000000"/>
              <w:left w:val="single" w:sz="7" w:space="0" w:color="000000"/>
              <w:bottom w:val="single" w:sz="7" w:space="0" w:color="000000"/>
              <w:right w:val="single" w:sz="7" w:space="0" w:color="000000"/>
            </w:tcBorders>
          </w:tcPr>
          <w:p w14:paraId="6E2D4DCF" w14:textId="77777777" w:rsidR="00093926" w:rsidRDefault="00253FF5">
            <w:pPr>
              <w:spacing w:before="240" w:after="240"/>
              <w:rPr>
                <w:sz w:val="20"/>
                <w:szCs w:val="20"/>
              </w:rPr>
            </w:pPr>
            <w:r>
              <w:rPr>
                <w:sz w:val="20"/>
                <w:szCs w:val="20"/>
              </w:rPr>
              <w:t>WM Phoenix Open</w:t>
            </w:r>
          </w:p>
        </w:tc>
        <w:tc>
          <w:tcPr>
            <w:tcW w:w="3120" w:type="dxa"/>
            <w:vMerge w:val="restart"/>
            <w:tcBorders>
              <w:top w:val="single" w:sz="7" w:space="0" w:color="000000"/>
              <w:left w:val="single" w:sz="7" w:space="0" w:color="000000"/>
              <w:bottom w:val="single" w:sz="7" w:space="0" w:color="000000"/>
              <w:right w:val="single" w:sz="7" w:space="0" w:color="000000"/>
            </w:tcBorders>
          </w:tcPr>
          <w:p w14:paraId="6E2D4DD0" w14:textId="77777777" w:rsidR="00093926" w:rsidRDefault="00253FF5">
            <w:pPr>
              <w:spacing w:before="240" w:after="240"/>
              <w:rPr>
                <w:sz w:val="20"/>
                <w:szCs w:val="20"/>
              </w:rPr>
            </w:pPr>
            <w:r>
              <w:rPr>
                <w:sz w:val="20"/>
                <w:szCs w:val="20"/>
              </w:rPr>
              <w:t>ESPN App</w:t>
            </w:r>
          </w:p>
        </w:tc>
      </w:tr>
      <w:tr w:rsidR="00093926" w14:paraId="6E2D4DD5" w14:textId="77777777">
        <w:trPr>
          <w:trHeight w:val="450"/>
        </w:trPr>
        <w:tc>
          <w:tcPr>
            <w:tcW w:w="3075" w:type="dxa"/>
            <w:tcBorders>
              <w:top w:val="single" w:sz="7" w:space="0" w:color="000000"/>
              <w:left w:val="single" w:sz="7" w:space="0" w:color="000000"/>
              <w:bottom w:val="single" w:sz="7" w:space="0" w:color="000000"/>
              <w:right w:val="single" w:sz="7" w:space="0" w:color="000000"/>
            </w:tcBorders>
          </w:tcPr>
          <w:p w14:paraId="6E2D4DD2" w14:textId="77777777" w:rsidR="00093926" w:rsidRDefault="00253FF5">
            <w:pPr>
              <w:spacing w:before="240" w:after="240"/>
              <w:rPr>
                <w:sz w:val="20"/>
                <w:szCs w:val="20"/>
              </w:rPr>
            </w:pPr>
            <w:r>
              <w:rPr>
                <w:sz w:val="20"/>
                <w:szCs w:val="20"/>
              </w:rPr>
              <w:t>Feb. 19-22</w:t>
            </w:r>
          </w:p>
        </w:tc>
        <w:tc>
          <w:tcPr>
            <w:tcW w:w="3150" w:type="dxa"/>
            <w:tcBorders>
              <w:top w:val="single" w:sz="7" w:space="0" w:color="000000"/>
              <w:left w:val="single" w:sz="7" w:space="0" w:color="000000"/>
              <w:bottom w:val="single" w:sz="7" w:space="0" w:color="000000"/>
              <w:right w:val="single" w:sz="7" w:space="0" w:color="000000"/>
            </w:tcBorders>
          </w:tcPr>
          <w:p w14:paraId="6E2D4DD3" w14:textId="77777777" w:rsidR="00093926" w:rsidRDefault="00253FF5">
            <w:pPr>
              <w:spacing w:before="240" w:after="240"/>
              <w:rPr>
                <w:sz w:val="20"/>
                <w:szCs w:val="20"/>
              </w:rPr>
            </w:pPr>
            <w:r>
              <w:rPr>
                <w:sz w:val="20"/>
                <w:szCs w:val="20"/>
              </w:rPr>
              <w:t>The Genesis Invitational</w:t>
            </w:r>
          </w:p>
        </w:tc>
        <w:tc>
          <w:tcPr>
            <w:tcW w:w="3120" w:type="dxa"/>
            <w:vMerge/>
            <w:tcBorders>
              <w:top w:val="single" w:sz="7" w:space="0" w:color="000000"/>
              <w:left w:val="single" w:sz="7" w:space="0" w:color="000000"/>
              <w:bottom w:val="single" w:sz="7" w:space="0" w:color="000000"/>
              <w:right w:val="single" w:sz="7" w:space="0" w:color="000000"/>
            </w:tcBorders>
          </w:tcPr>
          <w:p w14:paraId="6E2D4DD4" w14:textId="77777777" w:rsidR="00093926" w:rsidRDefault="00093926">
            <w:pPr>
              <w:rPr>
                <w:sz w:val="20"/>
                <w:szCs w:val="20"/>
              </w:rPr>
            </w:pPr>
          </w:p>
        </w:tc>
      </w:tr>
      <w:tr w:rsidR="00093926" w14:paraId="6E2D4DD9" w14:textId="77777777">
        <w:trPr>
          <w:trHeight w:val="690"/>
        </w:trPr>
        <w:tc>
          <w:tcPr>
            <w:tcW w:w="3075" w:type="dxa"/>
            <w:tcBorders>
              <w:top w:val="single" w:sz="7" w:space="0" w:color="000000"/>
              <w:left w:val="single" w:sz="7" w:space="0" w:color="000000"/>
              <w:bottom w:val="single" w:sz="7" w:space="0" w:color="000000"/>
              <w:right w:val="single" w:sz="7" w:space="0" w:color="000000"/>
            </w:tcBorders>
          </w:tcPr>
          <w:p w14:paraId="6E2D4DD6" w14:textId="77777777" w:rsidR="00093926" w:rsidRDefault="00253FF5">
            <w:pPr>
              <w:spacing w:before="240" w:after="240"/>
              <w:rPr>
                <w:sz w:val="20"/>
                <w:szCs w:val="20"/>
              </w:rPr>
            </w:pPr>
            <w:r>
              <w:rPr>
                <w:sz w:val="20"/>
                <w:szCs w:val="20"/>
              </w:rPr>
              <w:t>March 5-8</w:t>
            </w:r>
          </w:p>
        </w:tc>
        <w:tc>
          <w:tcPr>
            <w:tcW w:w="3150" w:type="dxa"/>
            <w:tcBorders>
              <w:top w:val="single" w:sz="7" w:space="0" w:color="000000"/>
              <w:left w:val="single" w:sz="7" w:space="0" w:color="000000"/>
              <w:bottom w:val="single" w:sz="7" w:space="0" w:color="000000"/>
              <w:right w:val="single" w:sz="7" w:space="0" w:color="000000"/>
            </w:tcBorders>
          </w:tcPr>
          <w:p w14:paraId="6E2D4DD7" w14:textId="77777777" w:rsidR="00093926" w:rsidRDefault="00253FF5">
            <w:pPr>
              <w:spacing w:before="240" w:after="240"/>
              <w:rPr>
                <w:sz w:val="20"/>
                <w:szCs w:val="20"/>
              </w:rPr>
            </w:pPr>
            <w:r>
              <w:rPr>
                <w:sz w:val="20"/>
                <w:szCs w:val="20"/>
              </w:rPr>
              <w:t>Arnold Palmer Invitational presented by Mastercard</w:t>
            </w:r>
          </w:p>
        </w:tc>
        <w:tc>
          <w:tcPr>
            <w:tcW w:w="3120" w:type="dxa"/>
            <w:vMerge/>
            <w:tcBorders>
              <w:top w:val="single" w:sz="7" w:space="0" w:color="000000"/>
              <w:left w:val="single" w:sz="7" w:space="0" w:color="000000"/>
              <w:bottom w:val="single" w:sz="7" w:space="0" w:color="000000"/>
              <w:right w:val="single" w:sz="7" w:space="0" w:color="000000"/>
            </w:tcBorders>
          </w:tcPr>
          <w:p w14:paraId="6E2D4DD8" w14:textId="77777777" w:rsidR="00093926" w:rsidRDefault="00093926">
            <w:pPr>
              <w:rPr>
                <w:sz w:val="20"/>
                <w:szCs w:val="20"/>
              </w:rPr>
            </w:pPr>
          </w:p>
        </w:tc>
      </w:tr>
      <w:tr w:rsidR="00093926" w14:paraId="6E2D4DDD" w14:textId="77777777">
        <w:trPr>
          <w:trHeight w:val="450"/>
        </w:trPr>
        <w:tc>
          <w:tcPr>
            <w:tcW w:w="3075" w:type="dxa"/>
            <w:tcBorders>
              <w:top w:val="single" w:sz="7" w:space="0" w:color="000000"/>
              <w:left w:val="single" w:sz="7" w:space="0" w:color="000000"/>
              <w:bottom w:val="single" w:sz="7" w:space="0" w:color="000000"/>
              <w:right w:val="single" w:sz="7" w:space="0" w:color="000000"/>
            </w:tcBorders>
          </w:tcPr>
          <w:p w14:paraId="6E2D4DDA" w14:textId="77777777" w:rsidR="00093926" w:rsidRDefault="00253FF5">
            <w:pPr>
              <w:spacing w:before="240" w:after="240"/>
              <w:rPr>
                <w:sz w:val="20"/>
                <w:szCs w:val="20"/>
              </w:rPr>
            </w:pPr>
            <w:r>
              <w:rPr>
                <w:sz w:val="20"/>
                <w:szCs w:val="20"/>
              </w:rPr>
              <w:t>March 12-15</w:t>
            </w:r>
          </w:p>
        </w:tc>
        <w:tc>
          <w:tcPr>
            <w:tcW w:w="3150" w:type="dxa"/>
            <w:tcBorders>
              <w:top w:val="single" w:sz="7" w:space="0" w:color="000000"/>
              <w:left w:val="single" w:sz="7" w:space="0" w:color="000000"/>
              <w:bottom w:val="single" w:sz="7" w:space="0" w:color="000000"/>
              <w:right w:val="single" w:sz="7" w:space="0" w:color="000000"/>
            </w:tcBorders>
          </w:tcPr>
          <w:p w14:paraId="6E2D4DDB" w14:textId="77777777" w:rsidR="00093926" w:rsidRDefault="00253FF5">
            <w:pPr>
              <w:spacing w:before="240" w:after="240"/>
              <w:rPr>
                <w:sz w:val="20"/>
                <w:szCs w:val="20"/>
              </w:rPr>
            </w:pPr>
            <w:r>
              <w:rPr>
                <w:sz w:val="20"/>
                <w:szCs w:val="20"/>
              </w:rPr>
              <w:t>THE PLAYERS Championship</w:t>
            </w:r>
          </w:p>
        </w:tc>
        <w:tc>
          <w:tcPr>
            <w:tcW w:w="3120" w:type="dxa"/>
            <w:vMerge/>
            <w:tcBorders>
              <w:top w:val="single" w:sz="7" w:space="0" w:color="000000"/>
              <w:left w:val="single" w:sz="7" w:space="0" w:color="000000"/>
              <w:bottom w:val="single" w:sz="7" w:space="0" w:color="000000"/>
              <w:right w:val="single" w:sz="7" w:space="0" w:color="000000"/>
            </w:tcBorders>
          </w:tcPr>
          <w:p w14:paraId="6E2D4DDC" w14:textId="77777777" w:rsidR="00093926" w:rsidRDefault="00093926">
            <w:pPr>
              <w:rPr>
                <w:sz w:val="20"/>
                <w:szCs w:val="20"/>
              </w:rPr>
            </w:pPr>
          </w:p>
        </w:tc>
      </w:tr>
      <w:tr w:rsidR="00093926" w14:paraId="6E2D4DE1" w14:textId="77777777">
        <w:trPr>
          <w:trHeight w:val="450"/>
        </w:trPr>
        <w:tc>
          <w:tcPr>
            <w:tcW w:w="3075" w:type="dxa"/>
            <w:tcBorders>
              <w:top w:val="single" w:sz="7" w:space="0" w:color="000000"/>
              <w:left w:val="single" w:sz="7" w:space="0" w:color="000000"/>
              <w:bottom w:val="single" w:sz="7" w:space="0" w:color="000000"/>
              <w:right w:val="single" w:sz="7" w:space="0" w:color="000000"/>
            </w:tcBorders>
          </w:tcPr>
          <w:p w14:paraId="6E2D4DDE" w14:textId="77777777" w:rsidR="00093926" w:rsidRDefault="00253FF5">
            <w:pPr>
              <w:spacing w:before="240" w:after="240"/>
              <w:rPr>
                <w:sz w:val="20"/>
                <w:szCs w:val="20"/>
              </w:rPr>
            </w:pPr>
            <w:r>
              <w:rPr>
                <w:sz w:val="20"/>
                <w:szCs w:val="20"/>
              </w:rPr>
              <w:t>April 16-19</w:t>
            </w:r>
          </w:p>
        </w:tc>
        <w:tc>
          <w:tcPr>
            <w:tcW w:w="3150" w:type="dxa"/>
            <w:tcBorders>
              <w:top w:val="single" w:sz="7" w:space="0" w:color="000000"/>
              <w:left w:val="single" w:sz="7" w:space="0" w:color="000000"/>
              <w:bottom w:val="single" w:sz="7" w:space="0" w:color="000000"/>
              <w:right w:val="single" w:sz="7" w:space="0" w:color="000000"/>
            </w:tcBorders>
          </w:tcPr>
          <w:p w14:paraId="6E2D4DDF" w14:textId="77777777" w:rsidR="00093926" w:rsidRDefault="00253FF5">
            <w:pPr>
              <w:spacing w:before="240" w:after="240"/>
              <w:rPr>
                <w:sz w:val="20"/>
                <w:szCs w:val="20"/>
              </w:rPr>
            </w:pPr>
            <w:r>
              <w:rPr>
                <w:sz w:val="20"/>
                <w:szCs w:val="20"/>
              </w:rPr>
              <w:t>RBC Heritage</w:t>
            </w:r>
          </w:p>
        </w:tc>
        <w:tc>
          <w:tcPr>
            <w:tcW w:w="3120" w:type="dxa"/>
            <w:vMerge/>
            <w:tcBorders>
              <w:top w:val="single" w:sz="7" w:space="0" w:color="000000"/>
              <w:left w:val="single" w:sz="7" w:space="0" w:color="000000"/>
              <w:bottom w:val="single" w:sz="7" w:space="0" w:color="000000"/>
              <w:right w:val="single" w:sz="7" w:space="0" w:color="000000"/>
            </w:tcBorders>
          </w:tcPr>
          <w:p w14:paraId="6E2D4DE0" w14:textId="77777777" w:rsidR="00093926" w:rsidRDefault="00093926">
            <w:pPr>
              <w:rPr>
                <w:sz w:val="20"/>
                <w:szCs w:val="20"/>
              </w:rPr>
            </w:pPr>
          </w:p>
        </w:tc>
      </w:tr>
      <w:tr w:rsidR="00093926" w14:paraId="6E2D4DE5" w14:textId="77777777">
        <w:trPr>
          <w:trHeight w:val="450"/>
        </w:trPr>
        <w:tc>
          <w:tcPr>
            <w:tcW w:w="3075" w:type="dxa"/>
            <w:tcBorders>
              <w:top w:val="single" w:sz="7" w:space="0" w:color="000000"/>
              <w:left w:val="single" w:sz="7" w:space="0" w:color="000000"/>
              <w:bottom w:val="single" w:sz="7" w:space="0" w:color="000000"/>
              <w:right w:val="single" w:sz="7" w:space="0" w:color="000000"/>
            </w:tcBorders>
          </w:tcPr>
          <w:p w14:paraId="6E2D4DE2" w14:textId="77777777" w:rsidR="00093926" w:rsidRDefault="00253FF5">
            <w:pPr>
              <w:spacing w:before="240" w:after="240"/>
              <w:rPr>
                <w:sz w:val="20"/>
                <w:szCs w:val="20"/>
              </w:rPr>
            </w:pPr>
            <w:r>
              <w:rPr>
                <w:sz w:val="20"/>
                <w:szCs w:val="20"/>
              </w:rPr>
              <w:t>April 30-May 3</w:t>
            </w:r>
          </w:p>
        </w:tc>
        <w:tc>
          <w:tcPr>
            <w:tcW w:w="3150" w:type="dxa"/>
            <w:tcBorders>
              <w:top w:val="single" w:sz="7" w:space="0" w:color="000000"/>
              <w:left w:val="single" w:sz="7" w:space="0" w:color="000000"/>
              <w:bottom w:val="single" w:sz="7" w:space="0" w:color="000000"/>
              <w:right w:val="single" w:sz="7" w:space="0" w:color="000000"/>
            </w:tcBorders>
          </w:tcPr>
          <w:p w14:paraId="6E2D4DE3" w14:textId="77777777" w:rsidR="00093926" w:rsidRDefault="00253FF5">
            <w:pPr>
              <w:spacing w:before="240" w:after="240"/>
              <w:rPr>
                <w:sz w:val="20"/>
                <w:szCs w:val="20"/>
              </w:rPr>
            </w:pPr>
            <w:r>
              <w:rPr>
                <w:sz w:val="20"/>
                <w:szCs w:val="20"/>
              </w:rPr>
              <w:t>Cadillac Championship</w:t>
            </w:r>
          </w:p>
        </w:tc>
        <w:tc>
          <w:tcPr>
            <w:tcW w:w="3120" w:type="dxa"/>
            <w:vMerge/>
            <w:tcBorders>
              <w:top w:val="single" w:sz="7" w:space="0" w:color="000000"/>
              <w:left w:val="single" w:sz="7" w:space="0" w:color="000000"/>
              <w:bottom w:val="single" w:sz="7" w:space="0" w:color="000000"/>
              <w:right w:val="single" w:sz="7" w:space="0" w:color="000000"/>
            </w:tcBorders>
          </w:tcPr>
          <w:p w14:paraId="6E2D4DE4" w14:textId="77777777" w:rsidR="00093926" w:rsidRDefault="00093926">
            <w:pPr>
              <w:rPr>
                <w:sz w:val="20"/>
                <w:szCs w:val="20"/>
              </w:rPr>
            </w:pPr>
          </w:p>
        </w:tc>
      </w:tr>
      <w:tr w:rsidR="00093926" w14:paraId="6E2D4DE9" w14:textId="77777777">
        <w:trPr>
          <w:trHeight w:val="450"/>
        </w:trPr>
        <w:tc>
          <w:tcPr>
            <w:tcW w:w="3075" w:type="dxa"/>
            <w:tcBorders>
              <w:top w:val="single" w:sz="7" w:space="0" w:color="000000"/>
              <w:left w:val="single" w:sz="7" w:space="0" w:color="000000"/>
              <w:bottom w:val="single" w:sz="7" w:space="0" w:color="000000"/>
              <w:right w:val="single" w:sz="7" w:space="0" w:color="000000"/>
            </w:tcBorders>
          </w:tcPr>
          <w:p w14:paraId="6E2D4DE6" w14:textId="77777777" w:rsidR="00093926" w:rsidRDefault="00253FF5">
            <w:pPr>
              <w:spacing w:before="240" w:after="240"/>
              <w:rPr>
                <w:sz w:val="20"/>
                <w:szCs w:val="20"/>
              </w:rPr>
            </w:pPr>
            <w:r>
              <w:rPr>
                <w:sz w:val="20"/>
                <w:szCs w:val="20"/>
              </w:rPr>
              <w:t>May 7-10</w:t>
            </w:r>
          </w:p>
        </w:tc>
        <w:tc>
          <w:tcPr>
            <w:tcW w:w="3150" w:type="dxa"/>
            <w:tcBorders>
              <w:top w:val="single" w:sz="7" w:space="0" w:color="000000"/>
              <w:left w:val="single" w:sz="7" w:space="0" w:color="000000"/>
              <w:bottom w:val="single" w:sz="7" w:space="0" w:color="000000"/>
              <w:right w:val="single" w:sz="7" w:space="0" w:color="000000"/>
            </w:tcBorders>
          </w:tcPr>
          <w:p w14:paraId="6E2D4DE7" w14:textId="77777777" w:rsidR="00093926" w:rsidRDefault="00253FF5">
            <w:pPr>
              <w:spacing w:before="240" w:after="240"/>
              <w:rPr>
                <w:sz w:val="20"/>
                <w:szCs w:val="20"/>
              </w:rPr>
            </w:pPr>
            <w:r>
              <w:rPr>
                <w:sz w:val="20"/>
                <w:szCs w:val="20"/>
              </w:rPr>
              <w:t>Truist Championship</w:t>
            </w:r>
          </w:p>
        </w:tc>
        <w:tc>
          <w:tcPr>
            <w:tcW w:w="3120" w:type="dxa"/>
            <w:vMerge/>
            <w:tcBorders>
              <w:top w:val="single" w:sz="7" w:space="0" w:color="000000"/>
              <w:left w:val="single" w:sz="7" w:space="0" w:color="000000"/>
              <w:bottom w:val="single" w:sz="7" w:space="0" w:color="000000"/>
              <w:right w:val="single" w:sz="7" w:space="0" w:color="000000"/>
            </w:tcBorders>
          </w:tcPr>
          <w:p w14:paraId="6E2D4DE8" w14:textId="77777777" w:rsidR="00093926" w:rsidRDefault="00093926">
            <w:pPr>
              <w:rPr>
                <w:sz w:val="20"/>
                <w:szCs w:val="20"/>
              </w:rPr>
            </w:pPr>
          </w:p>
        </w:tc>
      </w:tr>
      <w:tr w:rsidR="00093926" w14:paraId="6E2D4DED" w14:textId="77777777">
        <w:trPr>
          <w:trHeight w:val="690"/>
        </w:trPr>
        <w:tc>
          <w:tcPr>
            <w:tcW w:w="3075" w:type="dxa"/>
            <w:tcBorders>
              <w:top w:val="single" w:sz="7" w:space="0" w:color="000000"/>
              <w:left w:val="single" w:sz="7" w:space="0" w:color="000000"/>
              <w:bottom w:val="single" w:sz="7" w:space="0" w:color="000000"/>
              <w:right w:val="single" w:sz="7" w:space="0" w:color="000000"/>
            </w:tcBorders>
          </w:tcPr>
          <w:p w14:paraId="6E2D4DEA" w14:textId="77777777" w:rsidR="00093926" w:rsidRDefault="00253FF5">
            <w:pPr>
              <w:spacing w:before="240" w:after="240"/>
              <w:rPr>
                <w:sz w:val="20"/>
                <w:szCs w:val="20"/>
              </w:rPr>
            </w:pPr>
            <w:r>
              <w:rPr>
                <w:sz w:val="20"/>
                <w:szCs w:val="20"/>
              </w:rPr>
              <w:t>June 4-7</w:t>
            </w:r>
          </w:p>
        </w:tc>
        <w:tc>
          <w:tcPr>
            <w:tcW w:w="3150" w:type="dxa"/>
            <w:tcBorders>
              <w:top w:val="single" w:sz="7" w:space="0" w:color="000000"/>
              <w:left w:val="single" w:sz="7" w:space="0" w:color="000000"/>
              <w:bottom w:val="single" w:sz="7" w:space="0" w:color="000000"/>
              <w:right w:val="single" w:sz="7" w:space="0" w:color="000000"/>
            </w:tcBorders>
          </w:tcPr>
          <w:p w14:paraId="6E2D4DEB" w14:textId="77777777" w:rsidR="00093926" w:rsidRDefault="00253FF5">
            <w:pPr>
              <w:spacing w:before="240" w:after="240"/>
              <w:rPr>
                <w:sz w:val="20"/>
                <w:szCs w:val="20"/>
              </w:rPr>
            </w:pPr>
            <w:r>
              <w:rPr>
                <w:sz w:val="20"/>
                <w:szCs w:val="20"/>
              </w:rPr>
              <w:t>the Memorial Tournament presented by Workday</w:t>
            </w:r>
          </w:p>
        </w:tc>
        <w:tc>
          <w:tcPr>
            <w:tcW w:w="3120" w:type="dxa"/>
            <w:vMerge/>
            <w:tcBorders>
              <w:top w:val="single" w:sz="7" w:space="0" w:color="000000"/>
              <w:left w:val="single" w:sz="7" w:space="0" w:color="000000"/>
              <w:bottom w:val="single" w:sz="7" w:space="0" w:color="000000"/>
              <w:right w:val="single" w:sz="7" w:space="0" w:color="000000"/>
            </w:tcBorders>
          </w:tcPr>
          <w:p w14:paraId="6E2D4DEC" w14:textId="77777777" w:rsidR="00093926" w:rsidRDefault="00093926">
            <w:pPr>
              <w:rPr>
                <w:sz w:val="20"/>
                <w:szCs w:val="20"/>
              </w:rPr>
            </w:pPr>
          </w:p>
        </w:tc>
      </w:tr>
      <w:tr w:rsidR="00093926" w14:paraId="6E2D4DF1" w14:textId="77777777">
        <w:trPr>
          <w:trHeight w:val="450"/>
        </w:trPr>
        <w:tc>
          <w:tcPr>
            <w:tcW w:w="3075" w:type="dxa"/>
            <w:tcBorders>
              <w:top w:val="single" w:sz="7" w:space="0" w:color="000000"/>
              <w:left w:val="single" w:sz="7" w:space="0" w:color="000000"/>
              <w:bottom w:val="single" w:sz="7" w:space="0" w:color="000000"/>
              <w:right w:val="single" w:sz="7" w:space="0" w:color="000000"/>
            </w:tcBorders>
          </w:tcPr>
          <w:p w14:paraId="6E2D4DEE" w14:textId="77777777" w:rsidR="00093926" w:rsidRDefault="00253FF5">
            <w:pPr>
              <w:spacing w:before="240" w:after="240"/>
              <w:rPr>
                <w:sz w:val="20"/>
                <w:szCs w:val="20"/>
              </w:rPr>
            </w:pPr>
            <w:r>
              <w:rPr>
                <w:sz w:val="20"/>
                <w:szCs w:val="20"/>
              </w:rPr>
              <w:t>June 25-28</w:t>
            </w:r>
          </w:p>
        </w:tc>
        <w:tc>
          <w:tcPr>
            <w:tcW w:w="3150" w:type="dxa"/>
            <w:tcBorders>
              <w:top w:val="single" w:sz="7" w:space="0" w:color="000000"/>
              <w:left w:val="single" w:sz="7" w:space="0" w:color="000000"/>
              <w:bottom w:val="single" w:sz="7" w:space="0" w:color="000000"/>
              <w:right w:val="single" w:sz="7" w:space="0" w:color="000000"/>
            </w:tcBorders>
          </w:tcPr>
          <w:p w14:paraId="6E2D4DEF" w14:textId="77777777" w:rsidR="00093926" w:rsidRDefault="00253FF5">
            <w:pPr>
              <w:spacing w:before="240" w:after="240"/>
              <w:rPr>
                <w:sz w:val="20"/>
                <w:szCs w:val="20"/>
              </w:rPr>
            </w:pPr>
            <w:r>
              <w:rPr>
                <w:sz w:val="20"/>
                <w:szCs w:val="20"/>
              </w:rPr>
              <w:t>Travelers Championship</w:t>
            </w:r>
          </w:p>
        </w:tc>
        <w:tc>
          <w:tcPr>
            <w:tcW w:w="3120" w:type="dxa"/>
            <w:vMerge/>
            <w:tcBorders>
              <w:top w:val="single" w:sz="7" w:space="0" w:color="000000"/>
              <w:left w:val="single" w:sz="7" w:space="0" w:color="000000"/>
              <w:bottom w:val="single" w:sz="7" w:space="0" w:color="000000"/>
              <w:right w:val="single" w:sz="7" w:space="0" w:color="000000"/>
            </w:tcBorders>
          </w:tcPr>
          <w:p w14:paraId="6E2D4DF0" w14:textId="77777777" w:rsidR="00093926" w:rsidRDefault="00093926">
            <w:pPr>
              <w:rPr>
                <w:sz w:val="20"/>
                <w:szCs w:val="20"/>
              </w:rPr>
            </w:pPr>
          </w:p>
        </w:tc>
      </w:tr>
      <w:tr w:rsidR="00093926" w14:paraId="6E2D4DF5" w14:textId="77777777">
        <w:trPr>
          <w:trHeight w:val="450"/>
        </w:trPr>
        <w:tc>
          <w:tcPr>
            <w:tcW w:w="3075" w:type="dxa"/>
            <w:tcBorders>
              <w:top w:val="single" w:sz="7" w:space="0" w:color="000000"/>
              <w:left w:val="single" w:sz="7" w:space="0" w:color="000000"/>
              <w:bottom w:val="single" w:sz="7" w:space="0" w:color="000000"/>
              <w:right w:val="single" w:sz="7" w:space="0" w:color="000000"/>
            </w:tcBorders>
          </w:tcPr>
          <w:p w14:paraId="6E2D4DF2" w14:textId="77777777" w:rsidR="00093926" w:rsidRDefault="00253FF5">
            <w:pPr>
              <w:spacing w:before="240" w:after="240"/>
              <w:rPr>
                <w:sz w:val="20"/>
                <w:szCs w:val="20"/>
              </w:rPr>
            </w:pPr>
            <w:r>
              <w:rPr>
                <w:sz w:val="20"/>
                <w:szCs w:val="20"/>
              </w:rPr>
              <w:t>Aug. 13-16</w:t>
            </w:r>
          </w:p>
        </w:tc>
        <w:tc>
          <w:tcPr>
            <w:tcW w:w="3150" w:type="dxa"/>
            <w:tcBorders>
              <w:top w:val="single" w:sz="7" w:space="0" w:color="000000"/>
              <w:left w:val="single" w:sz="7" w:space="0" w:color="000000"/>
              <w:bottom w:val="single" w:sz="7" w:space="0" w:color="000000"/>
              <w:right w:val="single" w:sz="7" w:space="0" w:color="000000"/>
            </w:tcBorders>
          </w:tcPr>
          <w:p w14:paraId="6E2D4DF3" w14:textId="77777777" w:rsidR="00093926" w:rsidRDefault="00253FF5">
            <w:pPr>
              <w:spacing w:before="240" w:after="240"/>
              <w:rPr>
                <w:sz w:val="20"/>
                <w:szCs w:val="20"/>
              </w:rPr>
            </w:pPr>
            <w:r>
              <w:rPr>
                <w:sz w:val="20"/>
                <w:szCs w:val="20"/>
              </w:rPr>
              <w:t>FedEx St. Jude Championship</w:t>
            </w:r>
          </w:p>
        </w:tc>
        <w:tc>
          <w:tcPr>
            <w:tcW w:w="3120" w:type="dxa"/>
            <w:vMerge/>
            <w:tcBorders>
              <w:top w:val="single" w:sz="7" w:space="0" w:color="000000"/>
              <w:left w:val="single" w:sz="7" w:space="0" w:color="000000"/>
              <w:bottom w:val="single" w:sz="7" w:space="0" w:color="000000"/>
              <w:right w:val="single" w:sz="7" w:space="0" w:color="000000"/>
            </w:tcBorders>
          </w:tcPr>
          <w:p w14:paraId="6E2D4DF4" w14:textId="77777777" w:rsidR="00093926" w:rsidRDefault="00093926">
            <w:pPr>
              <w:rPr>
                <w:sz w:val="20"/>
                <w:szCs w:val="20"/>
              </w:rPr>
            </w:pPr>
          </w:p>
        </w:tc>
      </w:tr>
      <w:tr w:rsidR="00093926" w14:paraId="6E2D4DF9" w14:textId="77777777">
        <w:trPr>
          <w:trHeight w:val="450"/>
        </w:trPr>
        <w:tc>
          <w:tcPr>
            <w:tcW w:w="3075" w:type="dxa"/>
            <w:tcBorders>
              <w:top w:val="single" w:sz="7" w:space="0" w:color="000000"/>
              <w:left w:val="single" w:sz="7" w:space="0" w:color="000000"/>
              <w:bottom w:val="single" w:sz="7" w:space="0" w:color="000000"/>
              <w:right w:val="single" w:sz="7" w:space="0" w:color="000000"/>
            </w:tcBorders>
          </w:tcPr>
          <w:p w14:paraId="6E2D4DF6" w14:textId="77777777" w:rsidR="00093926" w:rsidRDefault="00253FF5">
            <w:pPr>
              <w:spacing w:before="240" w:after="240"/>
              <w:rPr>
                <w:sz w:val="20"/>
                <w:szCs w:val="20"/>
              </w:rPr>
            </w:pPr>
            <w:r>
              <w:rPr>
                <w:sz w:val="20"/>
                <w:szCs w:val="20"/>
              </w:rPr>
              <w:lastRenderedPageBreak/>
              <w:t>Aug. 20-23</w:t>
            </w:r>
          </w:p>
        </w:tc>
        <w:tc>
          <w:tcPr>
            <w:tcW w:w="3150" w:type="dxa"/>
            <w:tcBorders>
              <w:top w:val="single" w:sz="7" w:space="0" w:color="000000"/>
              <w:left w:val="single" w:sz="7" w:space="0" w:color="000000"/>
              <w:bottom w:val="single" w:sz="7" w:space="0" w:color="000000"/>
              <w:right w:val="single" w:sz="7" w:space="0" w:color="000000"/>
            </w:tcBorders>
          </w:tcPr>
          <w:p w14:paraId="6E2D4DF7" w14:textId="77777777" w:rsidR="00093926" w:rsidRDefault="00253FF5">
            <w:pPr>
              <w:spacing w:before="240" w:after="240"/>
              <w:rPr>
                <w:sz w:val="20"/>
                <w:szCs w:val="20"/>
              </w:rPr>
            </w:pPr>
            <w:r>
              <w:rPr>
                <w:sz w:val="20"/>
                <w:szCs w:val="20"/>
              </w:rPr>
              <w:t>BMW Championship</w:t>
            </w:r>
          </w:p>
        </w:tc>
        <w:tc>
          <w:tcPr>
            <w:tcW w:w="3120" w:type="dxa"/>
            <w:vMerge/>
            <w:tcBorders>
              <w:top w:val="single" w:sz="7" w:space="0" w:color="000000"/>
              <w:left w:val="single" w:sz="7" w:space="0" w:color="000000"/>
              <w:bottom w:val="single" w:sz="7" w:space="0" w:color="000000"/>
              <w:right w:val="single" w:sz="7" w:space="0" w:color="000000"/>
            </w:tcBorders>
          </w:tcPr>
          <w:p w14:paraId="6E2D4DF8" w14:textId="77777777" w:rsidR="00093926" w:rsidRDefault="00093926">
            <w:pPr>
              <w:rPr>
                <w:sz w:val="20"/>
                <w:szCs w:val="20"/>
              </w:rPr>
            </w:pPr>
          </w:p>
        </w:tc>
      </w:tr>
      <w:tr w:rsidR="00093926" w14:paraId="6E2D4DFD" w14:textId="77777777">
        <w:trPr>
          <w:trHeight w:val="849"/>
        </w:trPr>
        <w:tc>
          <w:tcPr>
            <w:tcW w:w="3075" w:type="dxa"/>
            <w:tcBorders>
              <w:top w:val="single" w:sz="7" w:space="0" w:color="000000"/>
              <w:left w:val="single" w:sz="7" w:space="0" w:color="000000"/>
              <w:bottom w:val="single" w:sz="7" w:space="0" w:color="000000"/>
              <w:right w:val="single" w:sz="7" w:space="0" w:color="000000"/>
            </w:tcBorders>
          </w:tcPr>
          <w:p w14:paraId="6E2D4DFA" w14:textId="77777777" w:rsidR="00093926" w:rsidRDefault="00253FF5">
            <w:pPr>
              <w:spacing w:before="240" w:after="240"/>
              <w:rPr>
                <w:sz w:val="20"/>
                <w:szCs w:val="20"/>
              </w:rPr>
            </w:pPr>
            <w:r>
              <w:rPr>
                <w:sz w:val="20"/>
                <w:szCs w:val="20"/>
              </w:rPr>
              <w:t>Aug. 27-30</w:t>
            </w:r>
          </w:p>
        </w:tc>
        <w:tc>
          <w:tcPr>
            <w:tcW w:w="3150" w:type="dxa"/>
            <w:tcBorders>
              <w:top w:val="single" w:sz="7" w:space="0" w:color="000000"/>
              <w:left w:val="single" w:sz="7" w:space="0" w:color="000000"/>
              <w:bottom w:val="single" w:sz="7" w:space="0" w:color="000000"/>
              <w:right w:val="single" w:sz="7" w:space="0" w:color="000000"/>
            </w:tcBorders>
          </w:tcPr>
          <w:p w14:paraId="6E2D4DFB" w14:textId="77777777" w:rsidR="00093926" w:rsidRDefault="00253FF5">
            <w:pPr>
              <w:spacing w:before="240" w:after="240"/>
              <w:rPr>
                <w:sz w:val="20"/>
                <w:szCs w:val="20"/>
              </w:rPr>
            </w:pPr>
            <w:r>
              <w:rPr>
                <w:sz w:val="20"/>
                <w:szCs w:val="20"/>
              </w:rPr>
              <w:t>TOUR Championship</w:t>
            </w:r>
          </w:p>
        </w:tc>
        <w:tc>
          <w:tcPr>
            <w:tcW w:w="3120" w:type="dxa"/>
            <w:vMerge/>
            <w:tcBorders>
              <w:top w:val="single" w:sz="7" w:space="0" w:color="000000"/>
              <w:left w:val="single" w:sz="7" w:space="0" w:color="000000"/>
              <w:bottom w:val="single" w:sz="7" w:space="0" w:color="000000"/>
              <w:right w:val="single" w:sz="7" w:space="0" w:color="000000"/>
            </w:tcBorders>
          </w:tcPr>
          <w:p w14:paraId="6E2D4DFC" w14:textId="77777777" w:rsidR="00093926" w:rsidRDefault="00093926">
            <w:pPr>
              <w:rPr>
                <w:sz w:val="20"/>
                <w:szCs w:val="20"/>
              </w:rPr>
            </w:pPr>
          </w:p>
        </w:tc>
      </w:tr>
    </w:tbl>
    <w:p w14:paraId="6E2D4DFE" w14:textId="77777777" w:rsidR="00093926" w:rsidRDefault="00253FF5">
      <w:pPr>
        <w:spacing w:before="240" w:after="240"/>
        <w:rPr>
          <w:sz w:val="20"/>
          <w:szCs w:val="20"/>
        </w:rPr>
      </w:pPr>
      <w:r>
        <w:rPr>
          <w:sz w:val="20"/>
          <w:szCs w:val="20"/>
        </w:rPr>
        <w:t xml:space="preserve">DraftKings, ESPN and the PGA TOUR take responsible gaming seriously by promoting educational information and tools to help players enjoy sports betting responsibly. The DraftKings Sportsbook app offers consumers </w:t>
      </w:r>
      <w:proofErr w:type="gramStart"/>
      <w:r>
        <w:rPr>
          <w:sz w:val="20"/>
          <w:szCs w:val="20"/>
        </w:rPr>
        <w:t>a number of</w:t>
      </w:r>
      <w:proofErr w:type="gramEnd"/>
      <w:r>
        <w:rPr>
          <w:sz w:val="20"/>
          <w:szCs w:val="20"/>
        </w:rPr>
        <w:t xml:space="preserve"> responsible gaming tools, including My Stat Sheet, a gaming tool that gives players the ability to assess, track and interact with their personal gaming stats as well as limit setting, cool-off periods and self-exclusion.</w:t>
      </w:r>
    </w:p>
    <w:p w14:paraId="6E2D4DFF" w14:textId="77777777" w:rsidR="00093926" w:rsidRDefault="00253FF5">
      <w:pPr>
        <w:spacing w:before="240" w:after="240"/>
        <w:rPr>
          <w:sz w:val="20"/>
          <w:szCs w:val="20"/>
        </w:rPr>
      </w:pPr>
      <w:r>
        <w:rPr>
          <w:sz w:val="20"/>
          <w:szCs w:val="20"/>
        </w:rPr>
        <w:t>-30-</w:t>
      </w:r>
    </w:p>
    <w:p w14:paraId="6E2D4E00" w14:textId="77777777" w:rsidR="00093926" w:rsidRDefault="00253FF5">
      <w:pPr>
        <w:spacing w:before="240" w:after="240"/>
        <w:rPr>
          <w:color w:val="1155CC"/>
          <w:sz w:val="20"/>
          <w:szCs w:val="20"/>
        </w:rPr>
      </w:pPr>
      <w:r>
        <w:rPr>
          <w:b/>
          <w:bCs/>
          <w:sz w:val="20"/>
          <w:szCs w:val="20"/>
        </w:rPr>
        <w:t>Media Contacts:</w:t>
      </w:r>
      <w:r>
        <w:rPr>
          <w:b/>
          <w:bCs/>
          <w:sz w:val="20"/>
          <w:szCs w:val="20"/>
        </w:rPr>
        <w:br/>
        <w:t>ESPN</w:t>
      </w:r>
      <w:r>
        <w:rPr>
          <w:sz w:val="20"/>
          <w:szCs w:val="20"/>
        </w:rPr>
        <w:t xml:space="preserve"> </w:t>
      </w:r>
      <w:r>
        <w:rPr>
          <w:sz w:val="20"/>
          <w:szCs w:val="20"/>
        </w:rPr>
        <w:br/>
        <w:t xml:space="preserve">John Manzo - </w:t>
      </w:r>
      <w:r>
        <w:rPr>
          <w:color w:val="1155CC"/>
          <w:sz w:val="20"/>
          <w:szCs w:val="20"/>
        </w:rPr>
        <w:t>john.manzo@espn.com</w:t>
      </w:r>
      <w:r>
        <w:rPr>
          <w:color w:val="1155CC"/>
          <w:sz w:val="20"/>
          <w:szCs w:val="20"/>
        </w:rPr>
        <w:br/>
      </w:r>
      <w:r>
        <w:rPr>
          <w:sz w:val="20"/>
          <w:szCs w:val="20"/>
        </w:rPr>
        <w:t xml:space="preserve">Kevin Ota - </w:t>
      </w:r>
      <w:r>
        <w:rPr>
          <w:color w:val="1155CC"/>
          <w:sz w:val="20"/>
          <w:szCs w:val="20"/>
        </w:rPr>
        <w:t>kevin.r.ota@espn.com</w:t>
      </w:r>
    </w:p>
    <w:p w14:paraId="6E2D4E01" w14:textId="77777777" w:rsidR="00093926" w:rsidRDefault="00253FF5">
      <w:pPr>
        <w:spacing w:before="240" w:after="240"/>
        <w:rPr>
          <w:color w:val="1155CC"/>
          <w:sz w:val="20"/>
          <w:szCs w:val="20"/>
        </w:rPr>
      </w:pPr>
      <w:r>
        <w:rPr>
          <w:b/>
          <w:bCs/>
          <w:sz w:val="20"/>
          <w:szCs w:val="20"/>
        </w:rPr>
        <w:t>PGA TOUR</w:t>
      </w:r>
      <w:r>
        <w:rPr>
          <w:sz w:val="20"/>
          <w:szCs w:val="20"/>
        </w:rPr>
        <w:br/>
        <w:t xml:space="preserve">Justin Johns - </w:t>
      </w:r>
      <w:hyperlink r:id="rId5">
        <w:r w:rsidR="00093926">
          <w:rPr>
            <w:color w:val="1155CC"/>
            <w:sz w:val="20"/>
            <w:szCs w:val="20"/>
            <w:u w:val="single"/>
          </w:rPr>
          <w:t>justinjohns@pgatourhq.com</w:t>
        </w:r>
      </w:hyperlink>
    </w:p>
    <w:p w14:paraId="6E2D4E02" w14:textId="77777777" w:rsidR="00093926" w:rsidRDefault="00253FF5">
      <w:pPr>
        <w:spacing w:before="240" w:after="240"/>
        <w:rPr>
          <w:sz w:val="20"/>
          <w:szCs w:val="20"/>
        </w:rPr>
      </w:pPr>
      <w:r>
        <w:rPr>
          <w:b/>
          <w:bCs/>
          <w:sz w:val="20"/>
          <w:szCs w:val="20"/>
        </w:rPr>
        <w:t>DraftKings:</w:t>
      </w:r>
      <w:r>
        <w:rPr>
          <w:b/>
          <w:bCs/>
          <w:sz w:val="20"/>
          <w:szCs w:val="20"/>
        </w:rPr>
        <w:br/>
      </w:r>
      <w:r>
        <w:rPr>
          <w:sz w:val="20"/>
          <w:szCs w:val="20"/>
        </w:rPr>
        <w:t xml:space="preserve">Stephen Miraglia - </w:t>
      </w:r>
      <w:hyperlink r:id="rId6">
        <w:r w:rsidR="00093926">
          <w:rPr>
            <w:color w:val="1155CC"/>
            <w:sz w:val="20"/>
            <w:szCs w:val="20"/>
            <w:u w:val="single"/>
          </w:rPr>
          <w:t>smiraglia@draftkings.com</w:t>
        </w:r>
      </w:hyperlink>
    </w:p>
    <w:p w14:paraId="6E2D4E03" w14:textId="77777777" w:rsidR="00093926" w:rsidRDefault="00253FF5">
      <w:pPr>
        <w:spacing w:before="240" w:after="240"/>
        <w:rPr>
          <w:sz w:val="20"/>
          <w:szCs w:val="20"/>
          <w:highlight w:val="white"/>
        </w:rPr>
      </w:pPr>
      <w:r>
        <w:rPr>
          <w:b/>
          <w:bCs/>
          <w:sz w:val="20"/>
          <w:szCs w:val="20"/>
          <w:highlight w:val="white"/>
        </w:rPr>
        <w:t>About PGA TOUR</w:t>
      </w:r>
      <w:r>
        <w:rPr>
          <w:sz w:val="20"/>
          <w:szCs w:val="20"/>
          <w:highlight w:val="white"/>
        </w:rPr>
        <w:t> </w:t>
      </w:r>
      <w:r>
        <w:rPr>
          <w:sz w:val="20"/>
          <w:szCs w:val="20"/>
          <w:highlight w:val="white"/>
        </w:rPr>
        <w:br/>
        <w:t>By showcasing golf’s greatest players, the PGA TOUR engages, inspires and positively impacts our fans, partners and communities worldwide.  </w:t>
      </w:r>
    </w:p>
    <w:p w14:paraId="6E2D4E04" w14:textId="5A3DC894" w:rsidR="00093926" w:rsidRDefault="00253FF5">
      <w:pPr>
        <w:spacing w:before="240" w:after="240"/>
        <w:rPr>
          <w:sz w:val="20"/>
          <w:szCs w:val="20"/>
          <w:highlight w:val="white"/>
        </w:rPr>
      </w:pPr>
      <w:r>
        <w:rPr>
          <w:sz w:val="20"/>
          <w:szCs w:val="20"/>
          <w:highlight w:val="white"/>
        </w:rPr>
        <w:t>The PGA TOUR, headquartered in Ponte Vedra Beach, Florida, co-sanctions events on the PGA TOUR, PGA TOUR Champions, Korn Ferry Tour, PGA TOUR Americas and administers PGA TOUR Q-School presented by Korn Ferry and PGA TOUR University. PGA TOUR members represent the world’s best players, hailing from 28 countries and territories. Showcasing the biggest moments in the sport with history and legacy on the line, the PGA TOUR operates PGA TOUR Studios–a state-of-the-art production studio redefining golf content for fans worldwide—and has long-term domestic distribution partnerships for broadcast coverage on CBS, NBC and Golf Channel, with video streaming service on ESPN+ and additional coverage on multiple Free Ad-Supported Television (FAST) channels. Internationally, the PGA TOUR Studios-produced World Feed is available across 200+ countries and territories in 30 languages via 39 broadcast and digital partners. To date, events across all Tours have generated more than $4 billion in charitable giving. Fans can follow the PGA TOUR at PGATOUR.COM, on the app and in multiple languages across their favorite social media pages.</w:t>
      </w:r>
    </w:p>
    <w:p w14:paraId="6E2D4E05" w14:textId="28BC48B3" w:rsidR="00093926" w:rsidRDefault="00253FF5">
      <w:pPr>
        <w:spacing w:before="240" w:after="240"/>
        <w:rPr>
          <w:sz w:val="20"/>
          <w:szCs w:val="20"/>
        </w:rPr>
      </w:pPr>
      <w:r>
        <w:rPr>
          <w:b/>
          <w:bCs/>
          <w:sz w:val="20"/>
          <w:szCs w:val="20"/>
        </w:rPr>
        <w:t>About DraftKings</w:t>
      </w:r>
      <w:r>
        <w:rPr>
          <w:b/>
          <w:bCs/>
          <w:sz w:val="20"/>
          <w:szCs w:val="20"/>
        </w:rPr>
        <w:br/>
      </w:r>
      <w:proofErr w:type="spellStart"/>
      <w:r>
        <w:rPr>
          <w:sz w:val="20"/>
          <w:szCs w:val="20"/>
        </w:rPr>
        <w:t>DraftKings</w:t>
      </w:r>
      <w:proofErr w:type="spellEnd"/>
      <w:r>
        <w:rPr>
          <w:sz w:val="20"/>
          <w:szCs w:val="20"/>
        </w:rPr>
        <w:t xml:space="preserve"> Inc. is a digital sports entertainment and gaming company created to be the Ultimate Host and fuel the competitive spirit of sports fans with products that range across daily fantasy, regulated gaming and digital media. The company is headquartered in Boston and was launched in 2012 by Jason Robins, </w:t>
      </w:r>
      <w:r>
        <w:rPr>
          <w:sz w:val="20"/>
          <w:szCs w:val="20"/>
        </w:rPr>
        <w:lastRenderedPageBreak/>
        <w:t xml:space="preserve">Matt Kalish and Paul Liberman. DraftKings’ mission is to make life more exciting by responsibly creating the world’s favorite real-money games and betting experiences. DraftKings Sportsbook is live with mobile and/or retail sports betting operations pursuant to regulations in 30 states, Washington, D.C., Ontario, Canada, and Puerto Rico. The Company operates iGaming pursuant to regulations in five states and in Ontario, Canada under its DraftKings brand and pursuant to regulations in four states and in Ontario, Canada, under its Golden Nugget Online Gaming brand. DraftKings also owns </w:t>
      </w:r>
      <w:proofErr w:type="spellStart"/>
      <w:r>
        <w:rPr>
          <w:sz w:val="20"/>
          <w:szCs w:val="20"/>
        </w:rPr>
        <w:t>Jackpocket</w:t>
      </w:r>
      <w:proofErr w:type="spellEnd"/>
      <w:r>
        <w:rPr>
          <w:sz w:val="20"/>
          <w:szCs w:val="20"/>
        </w:rPr>
        <w:t xml:space="preserve">, the leading digital lottery courier app in the United States. DraftKings’ daily fantasy sports product is available in 44 states, the District of Columbia and certain Canadian provinces. DraftKings' </w:t>
      </w:r>
      <w:proofErr w:type="gramStart"/>
      <w:r>
        <w:rPr>
          <w:sz w:val="20"/>
          <w:szCs w:val="20"/>
        </w:rPr>
        <w:t>wholly-owned</w:t>
      </w:r>
      <w:proofErr w:type="gramEnd"/>
      <w:r>
        <w:rPr>
          <w:sz w:val="20"/>
          <w:szCs w:val="20"/>
        </w:rPr>
        <w:t xml:space="preserve"> subsidiary GUS III Inc. (d/b/a DraftKings Predictions) also operates DraftKings Predictions, a standalone app and web product offering federally regulated event contracts under CFTC oversight. DraftKings is both an official sports betting and daily fantasy partner of the NFL, NHL, PGA TOUR, WNBA and UFC, as well as an official daily fantasy partner of NASCAR, an official sports betting partner of the NBA and an authorized gaming operator of MLB. In addition, DraftKings owns and operates DraftKings Network, a multi-platform content ecosystem. DraftKings is committed to being a responsible steward of this new era in real-money gaming by developing and promoting educational information and tools to help all players enjoy our games responsibly.</w:t>
      </w:r>
    </w:p>
    <w:p w14:paraId="6E2D4E06" w14:textId="77777777" w:rsidR="00093926" w:rsidRDefault="00253FF5">
      <w:pPr>
        <w:spacing w:before="240" w:after="240"/>
        <w:rPr>
          <w:sz w:val="20"/>
          <w:szCs w:val="20"/>
        </w:rPr>
      </w:pPr>
      <w:r>
        <w:rPr>
          <w:b/>
          <w:bCs/>
          <w:color w:val="212121"/>
          <w:sz w:val="20"/>
          <w:szCs w:val="20"/>
          <w:highlight w:val="white"/>
        </w:rPr>
        <w:t>All of ESPN. All in One Place.</w:t>
      </w:r>
      <w:r>
        <w:rPr>
          <w:b/>
          <w:bCs/>
          <w:color w:val="212121"/>
          <w:sz w:val="20"/>
          <w:szCs w:val="20"/>
          <w:highlight w:val="white"/>
        </w:rPr>
        <w:br/>
      </w:r>
      <w:r>
        <w:rPr>
          <w:sz w:val="20"/>
          <w:szCs w:val="20"/>
        </w:rPr>
        <w:t xml:space="preserve">ESPN offers its full suite of networks and services directly to fans on the ESPN App, providing more choice, flexibility and access to all of ESPN, including more than 47,000 live events per year, on-demand replays, industry-leading studio shows and original programming, and more. The ESPN App gives fans a unique viewing experience that includes </w:t>
      </w:r>
      <w:proofErr w:type="spellStart"/>
      <w:r>
        <w:rPr>
          <w:sz w:val="20"/>
          <w:szCs w:val="20"/>
        </w:rPr>
        <w:t>multiview</w:t>
      </w:r>
      <w:proofErr w:type="spellEnd"/>
      <w:r>
        <w:rPr>
          <w:sz w:val="20"/>
          <w:szCs w:val="20"/>
        </w:rPr>
        <w:t xml:space="preserve"> and synchronized two-screen viewing options, swipe-able vertical video and a personalized </w:t>
      </w:r>
      <w:r>
        <w:rPr>
          <w:i/>
          <w:iCs/>
          <w:sz w:val="20"/>
          <w:szCs w:val="20"/>
        </w:rPr>
        <w:t xml:space="preserve">SportsCenter </w:t>
      </w:r>
      <w:proofErr w:type="gramStart"/>
      <w:r>
        <w:rPr>
          <w:i/>
          <w:iCs/>
          <w:sz w:val="20"/>
          <w:szCs w:val="20"/>
        </w:rPr>
        <w:t>For</w:t>
      </w:r>
      <w:proofErr w:type="gramEnd"/>
      <w:r>
        <w:rPr>
          <w:i/>
          <w:iCs/>
          <w:sz w:val="20"/>
          <w:szCs w:val="20"/>
        </w:rPr>
        <w:t xml:space="preserve"> You</w:t>
      </w:r>
      <w:r>
        <w:rPr>
          <w:sz w:val="20"/>
          <w:szCs w:val="20"/>
        </w:rPr>
        <w:t>, as well as integrated game stats, ESPN Fantasy sports, betting odds and information from DraftKings, sports merchandise, and more. These features are available to all fans who watch on the ESPN App on mobile and connected TV devices, whether they subscribe directly or through a pay TV package. Bundling options available for fans include a limited time offer for the ESPN DTC Unlimited plan with Disney+ and Hulu for $29.99/month for the first 12 months. For more visit</w:t>
      </w:r>
      <w:hyperlink r:id="rId7">
        <w:r w:rsidR="00093926">
          <w:rPr>
            <w:color w:val="1155CC"/>
            <w:sz w:val="20"/>
            <w:szCs w:val="20"/>
          </w:rPr>
          <w:t xml:space="preserve"> </w:t>
        </w:r>
      </w:hyperlink>
      <w:hyperlink r:id="rId8">
        <w:r w:rsidR="00093926">
          <w:rPr>
            <w:color w:val="A5397A"/>
            <w:sz w:val="20"/>
            <w:szCs w:val="20"/>
            <w:u w:val="single"/>
          </w:rPr>
          <w:t>stream.espn.com</w:t>
        </w:r>
      </w:hyperlink>
      <w:r>
        <w:rPr>
          <w:sz w:val="20"/>
          <w:szCs w:val="20"/>
        </w:rPr>
        <w:t>.</w:t>
      </w:r>
    </w:p>
    <w:sectPr w:rsidR="000939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B2A4ED-C20C-485B-9B6D-A5D871E2FDF9}"/>
  </w:font>
  <w:font w:name="Cambria">
    <w:panose1 w:val="02040503050406030204"/>
    <w:charset w:val="00"/>
    <w:family w:val="roman"/>
    <w:pitch w:val="variable"/>
    <w:sig w:usb0="E00006FF" w:usb1="420024FF" w:usb2="02000000" w:usb3="00000000" w:csb0="0000019F" w:csb1="00000000"/>
    <w:embedRegular r:id="rId2" w:fontKey="{04A4747A-4848-46E1-AFCE-5E253FA1A5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926"/>
    <w:rsid w:val="0001158E"/>
    <w:rsid w:val="00093926"/>
    <w:rsid w:val="00250F8E"/>
    <w:rsid w:val="00253FF5"/>
    <w:rsid w:val="003B1201"/>
    <w:rsid w:val="003D5C31"/>
    <w:rsid w:val="004152EF"/>
    <w:rsid w:val="004721C1"/>
    <w:rsid w:val="00472896"/>
    <w:rsid w:val="004C48E8"/>
    <w:rsid w:val="00605CE6"/>
    <w:rsid w:val="007C331F"/>
    <w:rsid w:val="0097676B"/>
    <w:rsid w:val="009A64F9"/>
    <w:rsid w:val="00A601C5"/>
    <w:rsid w:val="00AA48ED"/>
    <w:rsid w:val="00B47881"/>
    <w:rsid w:val="00CF7221"/>
    <w:rsid w:val="00D47A9D"/>
    <w:rsid w:val="00E172D7"/>
    <w:rsid w:val="00E40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D4DB1"/>
  <w15:docId w15:val="{7360C068-5B40-4656-8671-3F22C5E3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lus.espn.com/" TargetMode="External"/><Relationship Id="rId3" Type="http://schemas.openxmlformats.org/officeDocument/2006/relationships/webSettings" Target="webSettings.xml"/><Relationship Id="rId7" Type="http://schemas.openxmlformats.org/officeDocument/2006/relationships/hyperlink" Target="https://plus.esp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miraglia@draftkings.com" TargetMode="External"/><Relationship Id="rId5" Type="http://schemas.openxmlformats.org/officeDocument/2006/relationships/hyperlink" Target="mailto:justinjohns@pgatourhq.com"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1328</Words>
  <Characters>7401</Characters>
  <Application>Microsoft Office Word</Application>
  <DocSecurity>0</DocSecurity>
  <Lines>151</Lines>
  <Paragraphs>51</Paragraphs>
  <ScaleCrop>false</ScaleCrop>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Justin Johns</cp:lastModifiedBy>
  <cp:revision>15</cp:revision>
  <dcterms:created xsi:type="dcterms:W3CDTF">2026-01-29T15:32:00Z</dcterms:created>
  <dcterms:modified xsi:type="dcterms:W3CDTF">2026-02-01T01:03:00Z</dcterms:modified>
</cp:coreProperties>
</file>